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C" w:rsidRPr="007635BC" w:rsidRDefault="007635BC" w:rsidP="00763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946"/>
        <w:gridCol w:w="815"/>
      </w:tblGrid>
      <w:tr w:rsidR="009E1D0F" w:rsidTr="006135BF">
        <w:tc>
          <w:tcPr>
            <w:tcW w:w="1526" w:type="dxa"/>
            <w:vAlign w:val="center"/>
          </w:tcPr>
          <w:p w:rsidR="009E1D0F" w:rsidRDefault="009E1D0F" w:rsidP="009E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E1D0F" w:rsidRDefault="009E1D0F" w:rsidP="009E1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BC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  <w:p w:rsidR="009E1D0F" w:rsidRPr="009E1D0F" w:rsidRDefault="009E1D0F" w:rsidP="0076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E1D0F" w:rsidRPr="006135BF" w:rsidRDefault="009E1D0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35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7635BC" w:rsidP="009E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635BC" w:rsidRPr="009E1D0F" w:rsidRDefault="007635BC" w:rsidP="0076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0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F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Pr="009E1D0F" w:rsidRDefault="007635BC" w:rsidP="00E41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E41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635BC" w:rsidRPr="009E1D0F" w:rsidRDefault="000F03DD" w:rsidP="000F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РОЛЬ И МЕСТО СОВРЕМЕННЫХ МЕТОДОВ ДИСТАНЦИОННОГО ОБРАЗОВАНИЯ В ПРОЦЕССЕ ПОВЫШЕНИЯ КВАЛИФИКАЦИИ 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BF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E41D53" w:rsidP="009E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46" w:type="dxa"/>
          </w:tcPr>
          <w:p w:rsidR="007635BC" w:rsidRPr="009E1D0F" w:rsidRDefault="00E41D53" w:rsidP="000F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>Характеристика и анализ эффективности традиционн</w:t>
            </w:r>
            <w:r w:rsidR="000F03D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3DD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образования в процессе повышения квалификации в Узбекистане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E41D53" w:rsidP="009E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6" w:type="dxa"/>
          </w:tcPr>
          <w:p w:rsidR="007635BC" w:rsidRDefault="00E41D53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>Опыт использования вебинаров в системе непрерывного повышения квалификации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0F03DD" w:rsidTr="006135BF">
        <w:tc>
          <w:tcPr>
            <w:tcW w:w="1526" w:type="dxa"/>
            <w:vAlign w:val="center"/>
          </w:tcPr>
          <w:p w:rsidR="000F03DD" w:rsidRPr="000F03DD" w:rsidRDefault="000F03DD" w:rsidP="009E1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</w:p>
        </w:tc>
        <w:tc>
          <w:tcPr>
            <w:tcW w:w="6946" w:type="dxa"/>
          </w:tcPr>
          <w:p w:rsidR="000F03DD" w:rsidRPr="000F03DD" w:rsidRDefault="000F03DD" w:rsidP="000F0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СТОРОНЫ</w:t>
            </w:r>
            <w:r w:rsidRPr="000F0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ПРИМЕНЕНИЯ </w:t>
            </w:r>
            <w:r w:rsidRPr="000F03D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ТЕХНОЛОГИЙ ВЕБИНАР В ПРОЦЕССЕ ПОВЫШЕНИЯ КВАЛИФИКАЦИИ</w:t>
            </w:r>
          </w:p>
        </w:tc>
        <w:tc>
          <w:tcPr>
            <w:tcW w:w="815" w:type="dxa"/>
            <w:vAlign w:val="center"/>
          </w:tcPr>
          <w:p w:rsidR="000F03DD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0F03DD" w:rsidP="000F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635BC" w:rsidRDefault="00E41D53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>Технические и программные  требования к оборудованию для проведения вебинаров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0F03DD" w:rsidP="000F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635BC" w:rsidRDefault="00E41D53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вебинара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0F03DD" w:rsidP="000F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1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635BC" w:rsidRDefault="00E41D53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вебинара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0F03DD" w:rsidP="000F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1D5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6" w:type="dxa"/>
          </w:tcPr>
          <w:p w:rsidR="007635BC" w:rsidRDefault="00E41D53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>Организация  рабочего  места  преподавателя  –  ведущего вебинара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0F03DD" w:rsidP="000F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635BC" w:rsidRDefault="00E41D53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53">
              <w:rPr>
                <w:rFonts w:ascii="Times New Roman" w:hAnsi="Times New Roman" w:cs="Times New Roman"/>
                <w:sz w:val="28"/>
                <w:szCs w:val="28"/>
              </w:rPr>
              <w:t>Проведение вебинара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</w:tr>
      <w:tr w:rsidR="000F03DD" w:rsidTr="006135BF">
        <w:tc>
          <w:tcPr>
            <w:tcW w:w="1526" w:type="dxa"/>
            <w:vAlign w:val="center"/>
          </w:tcPr>
          <w:p w:rsidR="000F03DD" w:rsidRDefault="000F03DD" w:rsidP="000F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6" w:type="dxa"/>
          </w:tcPr>
          <w:p w:rsidR="000F03DD" w:rsidRPr="00E41D53" w:rsidRDefault="000F03DD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визуального и звукового оформления вебинара</w:t>
            </w:r>
          </w:p>
        </w:tc>
        <w:tc>
          <w:tcPr>
            <w:tcW w:w="815" w:type="dxa"/>
            <w:vAlign w:val="center"/>
          </w:tcPr>
          <w:p w:rsidR="000F03DD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Pr="007635BC" w:rsidRDefault="007635BC" w:rsidP="009E1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BC"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</w:p>
        </w:tc>
        <w:tc>
          <w:tcPr>
            <w:tcW w:w="6946" w:type="dxa"/>
          </w:tcPr>
          <w:p w:rsidR="007635BC" w:rsidRPr="007635BC" w:rsidRDefault="007635BC" w:rsidP="0076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BC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СРАВНИТЕЛЬНАЯ ХАРАКТЕРИСТИКА РАЗЛИЧНЫХ ПРОГРАММНЫХ ОБЕСПЕЧЕНИЙ ДЛЯ ОРГАНИЗАЦИИ ВЕБИНАРОВ В ПРОЦЕССЕ ПОВЫШЕНИЯ КВАЛИФИКАЦИИ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39-65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7635BC" w:rsidP="009E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7635BC" w:rsidRPr="00E41D53" w:rsidRDefault="007635BC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стороны использования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</w:t>
            </w:r>
            <w:r w:rsidRPr="00763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39-51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Pr="007635BC" w:rsidRDefault="007635BC" w:rsidP="009E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46" w:type="dxa"/>
          </w:tcPr>
          <w:p w:rsidR="007635BC" w:rsidRPr="007635BC" w:rsidRDefault="007635BC" w:rsidP="0076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стороны использования платформы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OpenMeetings</w:t>
            </w:r>
            <w:proofErr w:type="spellEnd"/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7635BC" w:rsidP="009E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635BC" w:rsidRPr="007635BC" w:rsidRDefault="007635BC" w:rsidP="0076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B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 w:rsidR="000F03DD">
              <w:rPr>
                <w:rFonts w:ascii="Times New Roman" w:hAnsi="Times New Roman" w:cs="Times New Roman"/>
                <w:b/>
                <w:sz w:val="28"/>
                <w:szCs w:val="28"/>
              </w:rPr>
              <w:t>, ВЫВОДЫ, ПРАКТИЧЕСКИЕ РЕКОМЕНДАЦИИ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</w:tr>
      <w:tr w:rsidR="007635BC" w:rsidTr="006135BF">
        <w:tc>
          <w:tcPr>
            <w:tcW w:w="1526" w:type="dxa"/>
            <w:vAlign w:val="center"/>
          </w:tcPr>
          <w:p w:rsidR="007635BC" w:rsidRDefault="007635BC" w:rsidP="009E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635BC" w:rsidRPr="007635BC" w:rsidRDefault="007635BC" w:rsidP="0076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5B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15" w:type="dxa"/>
            <w:vAlign w:val="center"/>
          </w:tcPr>
          <w:p w:rsidR="007635BC" w:rsidRPr="006135BF" w:rsidRDefault="006135BF" w:rsidP="0061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</w:tr>
    </w:tbl>
    <w:p w:rsidR="007635BC" w:rsidRPr="007635BC" w:rsidRDefault="007635BC" w:rsidP="0076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5BC" w:rsidRPr="007635BC" w:rsidSect="00A93A2F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50" w:rsidRDefault="00F22350" w:rsidP="007635BC">
      <w:pPr>
        <w:spacing w:after="0" w:line="240" w:lineRule="auto"/>
      </w:pPr>
      <w:r>
        <w:separator/>
      </w:r>
    </w:p>
  </w:endnote>
  <w:endnote w:type="continuationSeparator" w:id="0">
    <w:p w:rsidR="00F22350" w:rsidRDefault="00F22350" w:rsidP="0076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50" w:rsidRDefault="00F22350" w:rsidP="007635BC">
      <w:pPr>
        <w:spacing w:after="0" w:line="240" w:lineRule="auto"/>
      </w:pPr>
      <w:r>
        <w:separator/>
      </w:r>
    </w:p>
  </w:footnote>
  <w:footnote w:type="continuationSeparator" w:id="0">
    <w:p w:rsidR="00F22350" w:rsidRDefault="00F22350" w:rsidP="0076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0462"/>
      <w:docPartObj>
        <w:docPartGallery w:val="Page Numbers (Top of Page)"/>
        <w:docPartUnique/>
      </w:docPartObj>
    </w:sdtPr>
    <w:sdtEndPr/>
    <w:sdtContent>
      <w:p w:rsidR="007635BC" w:rsidRDefault="007635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35BC" w:rsidRDefault="007635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926932"/>
      <w:docPartObj>
        <w:docPartGallery w:val="Page Numbers (Top of Page)"/>
        <w:docPartUnique/>
      </w:docPartObj>
    </w:sdtPr>
    <w:sdtEndPr/>
    <w:sdtContent>
      <w:p w:rsidR="009E1D0F" w:rsidRDefault="009E1D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2F">
          <w:rPr>
            <w:noProof/>
          </w:rPr>
          <w:t>2</w:t>
        </w:r>
        <w:r>
          <w:fldChar w:fldCharType="end"/>
        </w:r>
      </w:p>
    </w:sdtContent>
  </w:sdt>
  <w:p w:rsidR="009E1D0F" w:rsidRDefault="009E1D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BC"/>
    <w:rsid w:val="000738C2"/>
    <w:rsid w:val="000F03DD"/>
    <w:rsid w:val="004D28B7"/>
    <w:rsid w:val="006135BF"/>
    <w:rsid w:val="007635BC"/>
    <w:rsid w:val="009D77DF"/>
    <w:rsid w:val="009E1D0F"/>
    <w:rsid w:val="00A93A2F"/>
    <w:rsid w:val="00CC41B9"/>
    <w:rsid w:val="00E41D53"/>
    <w:rsid w:val="00F20C34"/>
    <w:rsid w:val="00F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5BC"/>
  </w:style>
  <w:style w:type="paragraph" w:styleId="a6">
    <w:name w:val="footer"/>
    <w:basedOn w:val="a"/>
    <w:link w:val="a7"/>
    <w:uiPriority w:val="99"/>
    <w:unhideWhenUsed/>
    <w:rsid w:val="007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5BC"/>
  </w:style>
  <w:style w:type="paragraph" w:styleId="a6">
    <w:name w:val="footer"/>
    <w:basedOn w:val="a"/>
    <w:link w:val="a7"/>
    <w:uiPriority w:val="99"/>
    <w:unhideWhenUsed/>
    <w:rsid w:val="007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2016-12-03T19:25:00Z</dcterms:created>
  <dcterms:modified xsi:type="dcterms:W3CDTF">2016-12-15T12:40:00Z</dcterms:modified>
</cp:coreProperties>
</file>